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55" w:rsidRDefault="003A2155" w:rsidP="003A2155">
      <w:pPr>
        <w:jc w:val="center"/>
        <w:rPr>
          <w:rFonts w:ascii="Bazooka" w:hAnsi="Bazooka"/>
        </w:rPr>
      </w:pPr>
      <w:r>
        <w:rPr>
          <w:noProof/>
          <w:lang w:val="en-GB" w:eastAsia="en-GB"/>
        </w:rPr>
        <w:drawing>
          <wp:inline distT="0" distB="0" distL="0" distR="0">
            <wp:extent cx="1085850" cy="1104900"/>
            <wp:effectExtent l="19050" t="0" r="0" b="0"/>
            <wp:docPr id="1" name="Picture 1" descr="Kent Vets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Vets Logo 2012"/>
                    <pic:cNvPicPr>
                      <a:picLocks noChangeAspect="1" noChangeArrowheads="1"/>
                    </pic:cNvPicPr>
                  </pic:nvPicPr>
                  <pic:blipFill>
                    <a:blip r:embed="rId5"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3A2155" w:rsidRDefault="003A2155" w:rsidP="003A2155">
      <w:pPr>
        <w:jc w:val="center"/>
        <w:rPr>
          <w:rFonts w:ascii="Bazooka" w:hAnsi="Bazooka"/>
        </w:rPr>
      </w:pPr>
    </w:p>
    <w:p w:rsidR="003A2155" w:rsidRPr="00433BF9" w:rsidRDefault="003A2155" w:rsidP="003A2155">
      <w:pPr>
        <w:pStyle w:val="Heading1"/>
        <w:rPr>
          <w:sz w:val="4"/>
          <w:szCs w:val="4"/>
        </w:rPr>
      </w:pPr>
    </w:p>
    <w:p w:rsidR="003A2155" w:rsidRPr="008421C8" w:rsidRDefault="003A2155" w:rsidP="003A2155">
      <w:pPr>
        <w:pStyle w:val="Heading1"/>
        <w:rPr>
          <w:rFonts w:ascii="Verdana" w:hAnsi="Verdana"/>
          <w:sz w:val="40"/>
          <w:szCs w:val="40"/>
        </w:rPr>
      </w:pPr>
      <w:r w:rsidRPr="008421C8">
        <w:rPr>
          <w:rFonts w:ascii="Verdana" w:hAnsi="Verdana"/>
          <w:sz w:val="40"/>
          <w:szCs w:val="40"/>
        </w:rPr>
        <w:t>KENT GOLF VETERANS LEAGUE</w:t>
      </w:r>
    </w:p>
    <w:p w:rsidR="003A2155" w:rsidRDefault="003A2155" w:rsidP="003A2155">
      <w:pPr>
        <w:jc w:val="center"/>
      </w:pPr>
    </w:p>
    <w:p w:rsidR="003A2155" w:rsidRPr="00EA012D" w:rsidRDefault="003A2155" w:rsidP="003A2155">
      <w:pPr>
        <w:jc w:val="center"/>
        <w:rPr>
          <w:b/>
          <w:sz w:val="52"/>
          <w:szCs w:val="52"/>
          <w:u w:val="single"/>
        </w:rPr>
      </w:pPr>
      <w:r w:rsidRPr="00EA012D">
        <w:rPr>
          <w:b/>
          <w:sz w:val="52"/>
          <w:szCs w:val="52"/>
          <w:u w:val="single"/>
        </w:rPr>
        <w:t>CONSTITUTION</w:t>
      </w:r>
    </w:p>
    <w:p w:rsidR="003A2155" w:rsidRPr="00EA012D" w:rsidRDefault="003A2155" w:rsidP="003A2155">
      <w:pPr>
        <w:jc w:val="center"/>
        <w:rPr>
          <w:b/>
          <w:sz w:val="40"/>
          <w:szCs w:val="40"/>
        </w:rPr>
      </w:pPr>
    </w:p>
    <w:tbl>
      <w:tblPr>
        <w:tblW w:w="0" w:type="auto"/>
        <w:tblLook w:val="04A0"/>
      </w:tblPr>
      <w:tblGrid>
        <w:gridCol w:w="534"/>
        <w:gridCol w:w="9886"/>
      </w:tblGrid>
      <w:tr w:rsidR="003A2155"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1.</w:t>
            </w:r>
          </w:p>
        </w:tc>
        <w:tc>
          <w:tcPr>
            <w:tcW w:w="9886"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 xml:space="preserve">Name: </w:t>
            </w:r>
            <w:r w:rsidRPr="00133AE6">
              <w:rPr>
                <w:rFonts w:ascii="Arial Narrow" w:hAnsi="Arial Narrow"/>
                <w:b/>
                <w:sz w:val="28"/>
                <w:szCs w:val="28"/>
              </w:rPr>
              <w:t xml:space="preserve"> The name of the League shall be ‘’Kent Golf Veterans League’’ [KGVL].</w:t>
            </w:r>
          </w:p>
          <w:p w:rsidR="003A2155" w:rsidRPr="00133AE6" w:rsidRDefault="003A2155" w:rsidP="006220B1">
            <w:pPr>
              <w:rPr>
                <w:rFonts w:ascii="Arial Narrow" w:hAnsi="Arial Narrow"/>
                <w:b/>
                <w:sz w:val="18"/>
                <w:szCs w:val="18"/>
              </w:rPr>
            </w:pPr>
          </w:p>
        </w:tc>
      </w:tr>
      <w:tr w:rsidR="003A2155"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2.</w:t>
            </w:r>
          </w:p>
        </w:tc>
        <w:tc>
          <w:tcPr>
            <w:tcW w:w="9886"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 xml:space="preserve">Objectives: </w:t>
            </w:r>
            <w:r w:rsidRPr="00133AE6">
              <w:rPr>
                <w:rFonts w:ascii="Arial Narrow" w:hAnsi="Arial Narrow"/>
                <w:b/>
                <w:sz w:val="28"/>
                <w:szCs w:val="28"/>
              </w:rPr>
              <w:t xml:space="preserve"> The object of the League shall be the promotion of good fellowship fostered by the game of golf.</w:t>
            </w:r>
          </w:p>
          <w:p w:rsidR="003A2155" w:rsidRPr="00133AE6" w:rsidRDefault="003A2155" w:rsidP="006220B1">
            <w:pPr>
              <w:rPr>
                <w:rFonts w:ascii="Arial Narrow" w:hAnsi="Arial Narrow"/>
                <w:b/>
                <w:sz w:val="18"/>
                <w:szCs w:val="18"/>
              </w:rPr>
            </w:pPr>
          </w:p>
        </w:tc>
      </w:tr>
      <w:tr w:rsidR="003A2155"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3.</w:t>
            </w:r>
          </w:p>
        </w:tc>
        <w:tc>
          <w:tcPr>
            <w:tcW w:w="9886"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Officers:</w:t>
            </w:r>
            <w:r w:rsidRPr="00133AE6">
              <w:rPr>
                <w:rFonts w:ascii="Arial Narrow" w:hAnsi="Arial Narrow"/>
                <w:b/>
                <w:sz w:val="28"/>
                <w:szCs w:val="28"/>
              </w:rPr>
              <w:t xml:space="preserve">  The officers of the League shall be the President</w:t>
            </w:r>
            <w:r w:rsidR="00E1623E" w:rsidRPr="00133AE6">
              <w:rPr>
                <w:rFonts w:ascii="Arial Narrow" w:hAnsi="Arial Narrow"/>
                <w:b/>
                <w:sz w:val="28"/>
                <w:szCs w:val="28"/>
              </w:rPr>
              <w:t xml:space="preserve"> [if appointed]</w:t>
            </w:r>
            <w:r w:rsidRPr="00133AE6">
              <w:rPr>
                <w:rFonts w:ascii="Arial Narrow" w:hAnsi="Arial Narrow"/>
                <w:b/>
                <w:sz w:val="28"/>
                <w:szCs w:val="28"/>
              </w:rPr>
              <w:t xml:space="preserve">, Secretary, Treasurer and the Group </w:t>
            </w:r>
            <w:proofErr w:type="spellStart"/>
            <w:r w:rsidRPr="00133AE6">
              <w:rPr>
                <w:rFonts w:ascii="Arial Narrow" w:hAnsi="Arial Narrow"/>
                <w:b/>
                <w:sz w:val="28"/>
                <w:szCs w:val="28"/>
              </w:rPr>
              <w:t>Organisers</w:t>
            </w:r>
            <w:proofErr w:type="spellEnd"/>
            <w:r w:rsidRPr="00133AE6">
              <w:rPr>
                <w:rFonts w:ascii="Arial Narrow" w:hAnsi="Arial Narrow"/>
                <w:b/>
                <w:sz w:val="28"/>
                <w:szCs w:val="28"/>
              </w:rPr>
              <w:t xml:space="preserve">. The management of the League shall be vested in these officers henceforth referred to as ‘’The Committee’’. The Committee </w:t>
            </w:r>
            <w:r w:rsidR="00E1623E" w:rsidRPr="00133AE6">
              <w:rPr>
                <w:rFonts w:ascii="Arial Narrow" w:hAnsi="Arial Narrow"/>
                <w:b/>
                <w:sz w:val="28"/>
                <w:szCs w:val="28"/>
              </w:rPr>
              <w:t>may</w:t>
            </w:r>
            <w:r w:rsidRPr="00133AE6">
              <w:rPr>
                <w:rFonts w:ascii="Arial Narrow" w:hAnsi="Arial Narrow"/>
                <w:b/>
                <w:sz w:val="28"/>
                <w:szCs w:val="28"/>
              </w:rPr>
              <w:t xml:space="preserve"> appoint a President in recognition of a member’s outstanding service to the League. The Presidency shall normally be held for a period of three years but may be extended in special circumstances with the agreement of the Committee. The appointment of the Secretary and treasurer shall be made in the light of nominations made by the constituent clubs and thereafter resolved and ratified by the Committee. The Committee shall meet at least once a year or as necessary to conduct the League affairs.  </w:t>
            </w:r>
          </w:p>
          <w:p w:rsidR="003A2155" w:rsidRPr="00133AE6" w:rsidRDefault="003A2155" w:rsidP="006220B1">
            <w:pPr>
              <w:rPr>
                <w:rFonts w:ascii="Arial Narrow" w:hAnsi="Arial Narrow"/>
                <w:b/>
                <w:sz w:val="18"/>
                <w:szCs w:val="18"/>
              </w:rPr>
            </w:pPr>
          </w:p>
        </w:tc>
      </w:tr>
      <w:tr w:rsidR="003A2155" w:rsidRPr="00133AE6"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4.</w:t>
            </w:r>
          </w:p>
        </w:tc>
        <w:tc>
          <w:tcPr>
            <w:tcW w:w="9886"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Membership:</w:t>
            </w:r>
            <w:r w:rsidRPr="00133AE6">
              <w:rPr>
                <w:rFonts w:ascii="Arial Narrow" w:hAnsi="Arial Narrow"/>
                <w:b/>
                <w:sz w:val="28"/>
                <w:szCs w:val="28"/>
              </w:rPr>
              <w:t xml:space="preserve">  Membership of the League shall be restricted to golf clubs situated in the County of Kent and its London environs. Playing members of such clubs of all genders who are aged 60 or over shall be eligible to participate in the activities of the League.  Clubs that belong to a Group [see below] shall be known as League Members. Clubs that cannot, for the time being, belong to a Group shall be known as Affiliate Members.  </w:t>
            </w:r>
          </w:p>
          <w:p w:rsidR="003A2155" w:rsidRPr="00133AE6" w:rsidRDefault="003A2155" w:rsidP="006220B1">
            <w:pPr>
              <w:rPr>
                <w:rFonts w:ascii="Arial Narrow" w:hAnsi="Arial Narrow"/>
                <w:b/>
                <w:sz w:val="18"/>
                <w:szCs w:val="18"/>
              </w:rPr>
            </w:pPr>
          </w:p>
        </w:tc>
      </w:tr>
      <w:tr w:rsidR="003A2155" w:rsidRPr="00133AE6"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5.</w:t>
            </w:r>
          </w:p>
        </w:tc>
        <w:tc>
          <w:tcPr>
            <w:tcW w:w="9886"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Accounts:</w:t>
            </w:r>
            <w:r w:rsidRPr="00133AE6">
              <w:rPr>
                <w:rFonts w:ascii="Arial Narrow" w:hAnsi="Arial Narrow"/>
                <w:b/>
                <w:color w:val="FF0000"/>
                <w:sz w:val="28"/>
                <w:szCs w:val="28"/>
              </w:rPr>
              <w:t xml:space="preserve">  </w:t>
            </w:r>
            <w:r w:rsidRPr="00133AE6">
              <w:rPr>
                <w:rFonts w:ascii="Arial Narrow" w:hAnsi="Arial Narrow"/>
                <w:b/>
                <w:sz w:val="28"/>
                <w:szCs w:val="28"/>
              </w:rPr>
              <w:t xml:space="preserve"> The financial year of the League shall begin on the first day of January. The Treasurer at its Annual Meeting shall submit a statement of accounts to the Committee. Any two of the Treasurer, the Secretary and the President shall be authorized to sign </w:t>
            </w:r>
            <w:proofErr w:type="spellStart"/>
            <w:r w:rsidRPr="00133AE6">
              <w:rPr>
                <w:rFonts w:ascii="Arial Narrow" w:hAnsi="Arial Narrow"/>
                <w:b/>
                <w:sz w:val="28"/>
                <w:szCs w:val="28"/>
              </w:rPr>
              <w:t>cheques</w:t>
            </w:r>
            <w:proofErr w:type="spellEnd"/>
            <w:r w:rsidRPr="00133AE6">
              <w:rPr>
                <w:rFonts w:ascii="Arial Narrow" w:hAnsi="Arial Narrow"/>
                <w:b/>
                <w:sz w:val="28"/>
                <w:szCs w:val="28"/>
              </w:rPr>
              <w:t xml:space="preserve"> on the League account.  </w:t>
            </w:r>
          </w:p>
          <w:p w:rsidR="003A2155" w:rsidRPr="00133AE6" w:rsidRDefault="003A2155" w:rsidP="006220B1">
            <w:pPr>
              <w:rPr>
                <w:rFonts w:ascii="Arial Narrow" w:hAnsi="Arial Narrow"/>
                <w:b/>
                <w:sz w:val="18"/>
                <w:szCs w:val="18"/>
              </w:rPr>
            </w:pPr>
          </w:p>
        </w:tc>
      </w:tr>
      <w:tr w:rsidR="003A2155" w:rsidRPr="00133AE6"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6.</w:t>
            </w:r>
          </w:p>
        </w:tc>
        <w:tc>
          <w:tcPr>
            <w:tcW w:w="9886"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Fees:</w:t>
            </w:r>
            <w:r w:rsidRPr="00133AE6">
              <w:rPr>
                <w:rFonts w:ascii="Arial Narrow" w:hAnsi="Arial Narrow"/>
                <w:b/>
                <w:color w:val="FF0000"/>
                <w:sz w:val="28"/>
                <w:szCs w:val="28"/>
              </w:rPr>
              <w:t xml:space="preserve"> </w:t>
            </w:r>
            <w:r w:rsidRPr="00133AE6">
              <w:rPr>
                <w:rFonts w:ascii="Arial Narrow" w:hAnsi="Arial Narrow"/>
                <w:b/>
                <w:sz w:val="28"/>
                <w:szCs w:val="28"/>
              </w:rPr>
              <w:t xml:space="preserve"> Subscriptions shall be determined by the committee annually.  Subscriptions shall be paid not later than the last day in April.  Clubs not complying with this requirement may be excluded from the League.</w:t>
            </w:r>
          </w:p>
          <w:p w:rsidR="003A2155" w:rsidRPr="00133AE6" w:rsidRDefault="003A2155" w:rsidP="006220B1">
            <w:pPr>
              <w:rPr>
                <w:rFonts w:ascii="Arial Narrow" w:hAnsi="Arial Narrow"/>
                <w:b/>
                <w:sz w:val="18"/>
                <w:szCs w:val="18"/>
              </w:rPr>
            </w:pPr>
          </w:p>
        </w:tc>
      </w:tr>
      <w:tr w:rsidR="003A2155" w:rsidRPr="00133AE6" w:rsidTr="006220B1">
        <w:tc>
          <w:tcPr>
            <w:tcW w:w="534"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7.</w:t>
            </w:r>
          </w:p>
        </w:tc>
        <w:tc>
          <w:tcPr>
            <w:tcW w:w="9886" w:type="dxa"/>
          </w:tcPr>
          <w:p w:rsidR="003A2155" w:rsidRPr="00133AE6" w:rsidRDefault="003A2155" w:rsidP="006220B1">
            <w:pPr>
              <w:rPr>
                <w:rFonts w:ascii="Arial Narrow" w:hAnsi="Arial Narrow"/>
                <w:b/>
                <w:sz w:val="28"/>
                <w:szCs w:val="28"/>
              </w:rPr>
            </w:pPr>
            <w:proofErr w:type="spellStart"/>
            <w:r w:rsidRPr="00133AE6">
              <w:rPr>
                <w:rFonts w:ascii="Arial Narrow" w:hAnsi="Arial Narrow"/>
                <w:b/>
                <w:color w:val="FF0000"/>
                <w:sz w:val="28"/>
                <w:szCs w:val="28"/>
                <w:u w:val="single"/>
              </w:rPr>
              <w:t>Organisation</w:t>
            </w:r>
            <w:proofErr w:type="spellEnd"/>
            <w:r w:rsidRPr="00133AE6">
              <w:rPr>
                <w:rFonts w:ascii="Arial Narrow" w:hAnsi="Arial Narrow"/>
                <w:b/>
                <w:color w:val="FF0000"/>
                <w:sz w:val="28"/>
                <w:szCs w:val="28"/>
                <w:u w:val="single"/>
              </w:rPr>
              <w:t>:</w:t>
            </w:r>
            <w:r w:rsidRPr="00133AE6">
              <w:rPr>
                <w:rFonts w:ascii="Arial Narrow" w:hAnsi="Arial Narrow"/>
                <w:b/>
                <w:color w:val="FF0000"/>
                <w:sz w:val="28"/>
                <w:szCs w:val="28"/>
              </w:rPr>
              <w:t xml:space="preserve"> </w:t>
            </w:r>
            <w:r w:rsidRPr="00133AE6">
              <w:rPr>
                <w:rFonts w:ascii="Arial Narrow" w:hAnsi="Arial Narrow"/>
                <w:b/>
                <w:sz w:val="28"/>
                <w:szCs w:val="28"/>
              </w:rPr>
              <w:t xml:space="preserve"> The League shall be organized in Groups where possible on a regional basis.  Each Group shall appoint a Group Organiser and a Group Committee.  The Group Organiser is responsible for informing all Club Representatives within his Group of the Terms &amp; Conditions [including revisions] contained within the League Constitution. </w:t>
            </w:r>
          </w:p>
          <w:p w:rsidR="003A2155" w:rsidRPr="00133AE6" w:rsidRDefault="003A2155" w:rsidP="006220B1">
            <w:pPr>
              <w:rPr>
                <w:rFonts w:ascii="Arial Narrow" w:hAnsi="Arial Narrow"/>
                <w:b/>
                <w:sz w:val="28"/>
                <w:szCs w:val="28"/>
              </w:rPr>
            </w:pPr>
            <w:r w:rsidRPr="00133AE6">
              <w:rPr>
                <w:rFonts w:ascii="Arial Narrow" w:hAnsi="Arial Narrow"/>
                <w:b/>
                <w:sz w:val="28"/>
                <w:szCs w:val="28"/>
              </w:rPr>
              <w:t>Voting within a Group will be on a majority basis with each club having one vote and the Group organizer will have a casting vote.  If a Group Organiser is unable to attend a Group or league Meeting he will nominate a replacement.</w:t>
            </w:r>
          </w:p>
          <w:p w:rsidR="003A2155" w:rsidRPr="00133AE6" w:rsidRDefault="003A2155" w:rsidP="006220B1">
            <w:pPr>
              <w:rPr>
                <w:rFonts w:ascii="Arial Narrow" w:hAnsi="Arial Narrow"/>
                <w:b/>
                <w:sz w:val="28"/>
                <w:szCs w:val="28"/>
              </w:rPr>
            </w:pPr>
            <w:r w:rsidRPr="00133AE6">
              <w:rPr>
                <w:rFonts w:ascii="Arial Narrow" w:hAnsi="Arial Narrow"/>
                <w:b/>
                <w:sz w:val="28"/>
                <w:szCs w:val="28"/>
              </w:rPr>
              <w:lastRenderedPageBreak/>
              <w:t>In the former he will inform the Club Representatives and the latter the Hon. Sec. of The League.</w:t>
            </w:r>
          </w:p>
          <w:p w:rsidR="003A2155" w:rsidRPr="00133AE6" w:rsidRDefault="003A2155" w:rsidP="006220B1">
            <w:pPr>
              <w:rPr>
                <w:rFonts w:ascii="Arial Narrow" w:hAnsi="Arial Narrow"/>
                <w:b/>
                <w:sz w:val="28"/>
                <w:szCs w:val="28"/>
              </w:rPr>
            </w:pPr>
            <w:r w:rsidRPr="00133AE6">
              <w:rPr>
                <w:rFonts w:ascii="Arial Narrow" w:hAnsi="Arial Narrow"/>
                <w:b/>
                <w:sz w:val="28"/>
                <w:szCs w:val="28"/>
              </w:rPr>
              <w:t>All matters relating to Affiliate members shall be the responsibility of the secretary or such other person as the Committee may appoint.</w:t>
            </w:r>
          </w:p>
          <w:p w:rsidR="003A2155" w:rsidRPr="00133AE6" w:rsidRDefault="003A2155" w:rsidP="006220B1">
            <w:pPr>
              <w:rPr>
                <w:rFonts w:ascii="Arial Narrow" w:hAnsi="Arial Narrow"/>
                <w:b/>
                <w:sz w:val="18"/>
                <w:szCs w:val="18"/>
              </w:rPr>
            </w:pPr>
          </w:p>
        </w:tc>
      </w:tr>
    </w:tbl>
    <w:p w:rsidR="003A2155" w:rsidRPr="00133AE6" w:rsidRDefault="003A2155" w:rsidP="003A2155">
      <w:pPr>
        <w:rPr>
          <w:rFonts w:ascii="Arial Narrow" w:hAnsi="Arial Narrow"/>
          <w:b/>
          <w:sz w:val="52"/>
          <w:szCs w:val="52"/>
          <w:u w:val="single"/>
        </w:rPr>
      </w:pPr>
      <w:r w:rsidRPr="00133AE6">
        <w:rPr>
          <w:rFonts w:ascii="Arial Narrow" w:hAnsi="Arial Narrow"/>
          <w:b/>
          <w:sz w:val="52"/>
          <w:szCs w:val="52"/>
        </w:rPr>
        <w:lastRenderedPageBreak/>
        <w:t xml:space="preserve">                              </w:t>
      </w:r>
      <w:r w:rsidRPr="00133AE6">
        <w:rPr>
          <w:rFonts w:ascii="Arial Narrow" w:hAnsi="Arial Narrow"/>
          <w:b/>
          <w:sz w:val="52"/>
          <w:szCs w:val="52"/>
          <w:u w:val="single"/>
        </w:rPr>
        <w:t>RULES</w:t>
      </w:r>
    </w:p>
    <w:p w:rsidR="003A2155" w:rsidRPr="00133AE6" w:rsidRDefault="003A2155" w:rsidP="003A2155">
      <w:pPr>
        <w:rPr>
          <w:rFonts w:ascii="Arial Narrow" w:hAnsi="Arial Narrow"/>
          <w:b/>
        </w:rPr>
      </w:pPr>
    </w:p>
    <w:tbl>
      <w:tblPr>
        <w:tblW w:w="0" w:type="auto"/>
        <w:tblLook w:val="04A0"/>
      </w:tblPr>
      <w:tblGrid>
        <w:gridCol w:w="566"/>
        <w:gridCol w:w="9854"/>
      </w:tblGrid>
      <w:tr w:rsidR="003A2155" w:rsidRPr="00133AE6" w:rsidTr="006220B1">
        <w:tc>
          <w:tcPr>
            <w:tcW w:w="566"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8.</w:t>
            </w:r>
          </w:p>
        </w:tc>
        <w:tc>
          <w:tcPr>
            <w:tcW w:w="9854"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Competitions:</w:t>
            </w:r>
            <w:r w:rsidRPr="00133AE6">
              <w:rPr>
                <w:rFonts w:ascii="Arial Narrow" w:hAnsi="Arial Narrow"/>
                <w:b/>
                <w:sz w:val="28"/>
                <w:szCs w:val="28"/>
              </w:rPr>
              <w:t xml:space="preserve">  All competitions including Championships are played on a no-green fee basis. Group competitions shall be in the hands of the Group Organiser in liaison with the Group Committee.  The Secretary shall organize the league’s annual Championship competitions.  A member of more than one club shall play for one club only during the Le</w:t>
            </w:r>
            <w:r w:rsidR="00C06AF8">
              <w:rPr>
                <w:rFonts w:ascii="Arial Narrow" w:hAnsi="Arial Narrow"/>
                <w:b/>
                <w:sz w:val="28"/>
                <w:szCs w:val="28"/>
              </w:rPr>
              <w:t>agues competition year [League,</w:t>
            </w:r>
            <w:r w:rsidRPr="00133AE6">
              <w:rPr>
                <w:rFonts w:ascii="Arial Narrow" w:hAnsi="Arial Narrow"/>
                <w:b/>
                <w:sz w:val="28"/>
                <w:szCs w:val="28"/>
              </w:rPr>
              <w:t xml:space="preserve"> Singles</w:t>
            </w:r>
            <w:r w:rsidR="00C06AF8">
              <w:rPr>
                <w:rFonts w:ascii="Arial Narrow" w:hAnsi="Arial Narrow"/>
                <w:b/>
                <w:sz w:val="28"/>
                <w:szCs w:val="28"/>
              </w:rPr>
              <w:t xml:space="preserve"> &amp; Pairs</w:t>
            </w:r>
            <w:r w:rsidRPr="00133AE6">
              <w:rPr>
                <w:rFonts w:ascii="Arial Narrow" w:hAnsi="Arial Narrow"/>
                <w:b/>
                <w:sz w:val="28"/>
                <w:szCs w:val="28"/>
              </w:rPr>
              <w:t xml:space="preserve">].  This also applies to a member of one club who </w:t>
            </w:r>
            <w:proofErr w:type="gramStart"/>
            <w:r w:rsidRPr="00133AE6">
              <w:rPr>
                <w:rFonts w:ascii="Arial Narrow" w:hAnsi="Arial Narrow"/>
                <w:b/>
                <w:sz w:val="28"/>
                <w:szCs w:val="28"/>
              </w:rPr>
              <w:t>have</w:t>
            </w:r>
            <w:proofErr w:type="gramEnd"/>
            <w:r w:rsidRPr="00133AE6">
              <w:rPr>
                <w:rFonts w:ascii="Arial Narrow" w:hAnsi="Arial Narrow"/>
                <w:b/>
                <w:sz w:val="28"/>
                <w:szCs w:val="28"/>
              </w:rPr>
              <w:t xml:space="preserve"> more than one team in the League.</w:t>
            </w:r>
          </w:p>
          <w:p w:rsidR="003A2155" w:rsidRPr="00133AE6" w:rsidRDefault="003A2155" w:rsidP="006220B1">
            <w:pPr>
              <w:rPr>
                <w:rFonts w:ascii="Arial Narrow" w:hAnsi="Arial Narrow"/>
                <w:b/>
                <w:sz w:val="28"/>
                <w:szCs w:val="28"/>
              </w:rPr>
            </w:pPr>
            <w:r w:rsidRPr="00133AE6">
              <w:rPr>
                <w:rFonts w:ascii="Arial Narrow" w:hAnsi="Arial Narrow"/>
                <w:b/>
                <w:sz w:val="28"/>
                <w:szCs w:val="28"/>
              </w:rPr>
              <w:t xml:space="preserve">Should one of the teams operating out of the same club, in future years decide to fold, then the remaining team shall operate out of the original.  All players must hold a ‘Competition Handicap’ and in breach of this will result in disqualification of the playing pair. In the case of the Singles Championship the player will be disqualified.    </w:t>
            </w:r>
          </w:p>
          <w:p w:rsidR="003A2155" w:rsidRPr="00133AE6" w:rsidRDefault="003A2155" w:rsidP="006220B1">
            <w:pPr>
              <w:rPr>
                <w:rFonts w:ascii="Arial Narrow" w:hAnsi="Arial Narrow"/>
                <w:b/>
                <w:sz w:val="18"/>
                <w:szCs w:val="18"/>
              </w:rPr>
            </w:pPr>
          </w:p>
        </w:tc>
      </w:tr>
      <w:tr w:rsidR="003A2155" w:rsidRPr="00133AE6" w:rsidTr="006220B1">
        <w:tc>
          <w:tcPr>
            <w:tcW w:w="566"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9.</w:t>
            </w:r>
          </w:p>
        </w:tc>
        <w:tc>
          <w:tcPr>
            <w:tcW w:w="9854"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Trophies:</w:t>
            </w:r>
            <w:r w:rsidRPr="00133AE6">
              <w:rPr>
                <w:rFonts w:ascii="Arial Narrow" w:hAnsi="Arial Narrow"/>
                <w:b/>
                <w:sz w:val="28"/>
                <w:szCs w:val="28"/>
              </w:rPr>
              <w:t xml:space="preserve">  The trophy holders shall arrange for the safe custody, engraving and insurance of the League’s trophies.  Such trophies shall remain the property of the League</w:t>
            </w:r>
          </w:p>
          <w:p w:rsidR="003A2155" w:rsidRPr="00133AE6" w:rsidRDefault="003A2155" w:rsidP="006220B1">
            <w:pPr>
              <w:rPr>
                <w:rFonts w:ascii="Arial Narrow" w:hAnsi="Arial Narrow"/>
                <w:b/>
                <w:sz w:val="18"/>
                <w:szCs w:val="18"/>
              </w:rPr>
            </w:pPr>
          </w:p>
        </w:tc>
      </w:tr>
      <w:tr w:rsidR="003A2155" w:rsidRPr="00133AE6" w:rsidTr="006220B1">
        <w:tc>
          <w:tcPr>
            <w:tcW w:w="566"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10.</w:t>
            </w:r>
          </w:p>
        </w:tc>
        <w:tc>
          <w:tcPr>
            <w:tcW w:w="9854" w:type="dxa"/>
          </w:tcPr>
          <w:p w:rsidR="003A2155" w:rsidRPr="00597143" w:rsidRDefault="003A2155" w:rsidP="006220B1">
            <w:pPr>
              <w:rPr>
                <w:rFonts w:ascii="Arial Narrow" w:hAnsi="Arial Narrow"/>
                <w:b/>
                <w:sz w:val="28"/>
                <w:szCs w:val="28"/>
              </w:rPr>
            </w:pPr>
            <w:r w:rsidRPr="00133AE6">
              <w:rPr>
                <w:rFonts w:ascii="Arial Narrow" w:hAnsi="Arial Narrow"/>
                <w:b/>
                <w:color w:val="FF0000"/>
                <w:sz w:val="28"/>
                <w:szCs w:val="28"/>
                <w:u w:val="single"/>
              </w:rPr>
              <w:t>Groups:</w:t>
            </w:r>
            <w:r w:rsidRPr="00133AE6">
              <w:rPr>
                <w:rFonts w:ascii="Arial Narrow" w:hAnsi="Arial Narrow"/>
                <w:b/>
                <w:sz w:val="28"/>
                <w:szCs w:val="28"/>
              </w:rPr>
              <w:t xml:space="preserve">  </w:t>
            </w:r>
            <w:r w:rsidR="00597143" w:rsidRPr="00597143">
              <w:rPr>
                <w:rFonts w:ascii="Arial Narrow" w:hAnsi="Arial Narrow"/>
                <w:b/>
                <w:bCs/>
                <w:sz w:val="28"/>
                <w:szCs w:val="28"/>
                <w:lang w:eastAsia="en-GB"/>
              </w:rPr>
              <w:t>Clubs in each Group shall play each other at home &amp; away.  Normally matches shall be played by teams of a minimum of four pairs on a four-ball better-ball basis in accordance with World Handicapping System [WHS] requirements.  Clubs not able to conform to this format shall arrange their matches as agreed by the Club Representatives in the Group and the Group Organiser.  Each Group may decide to impose a handicap limitation on players participating in inter-club matches.</w:t>
            </w:r>
            <w:r w:rsidR="00597143" w:rsidRPr="009153F5">
              <w:rPr>
                <w:rFonts w:ascii="Arial Narrow" w:hAnsi="Arial Narrow"/>
                <w:b/>
                <w:bCs/>
                <w:sz w:val="28"/>
                <w:szCs w:val="28"/>
                <w:lang w:eastAsia="en-GB"/>
              </w:rPr>
              <w:br/>
              <w:t>The individual Groups shall decide the scoring system to be used in their matches, and also the arrangements for deciding Group Winners in the event that two or more clubs finish their matches with the same points.</w:t>
            </w:r>
            <w:r w:rsidR="00597143" w:rsidRPr="009153F5">
              <w:rPr>
                <w:rFonts w:ascii="Arial Narrow" w:hAnsi="Arial Narrow"/>
                <w:b/>
                <w:bCs/>
                <w:sz w:val="28"/>
                <w:szCs w:val="28"/>
                <w:lang w:eastAsia="en-GB"/>
              </w:rPr>
              <w:br/>
            </w:r>
            <w:r w:rsidR="00597143" w:rsidRPr="00597143">
              <w:rPr>
                <w:rFonts w:ascii="Arial Narrow" w:hAnsi="Arial Narrow"/>
                <w:b/>
                <w:bCs/>
                <w:sz w:val="28"/>
                <w:szCs w:val="28"/>
                <w:lang w:eastAsia="en-GB"/>
              </w:rPr>
              <w:t>The results of matches shall be forwarded to the relevant Group Organiser.  Group league winners shall qualify for the Group Winners Championship Final.</w:t>
            </w:r>
            <w:r w:rsidR="00597143" w:rsidRPr="009153F5">
              <w:rPr>
                <w:rFonts w:ascii="Trebuchet MS" w:hAnsi="Trebuchet MS"/>
                <w:b/>
                <w:bCs/>
                <w:color w:val="273B4A"/>
                <w:sz w:val="36"/>
                <w:szCs w:val="36"/>
                <w:lang w:eastAsia="en-GB"/>
              </w:rPr>
              <w:br/>
            </w:r>
          </w:p>
          <w:p w:rsidR="003A2155" w:rsidRPr="00133AE6" w:rsidRDefault="003A2155" w:rsidP="006220B1">
            <w:pPr>
              <w:rPr>
                <w:rFonts w:ascii="Arial Narrow" w:hAnsi="Arial Narrow"/>
                <w:b/>
                <w:sz w:val="18"/>
                <w:szCs w:val="18"/>
              </w:rPr>
            </w:pPr>
          </w:p>
        </w:tc>
      </w:tr>
      <w:tr w:rsidR="003A2155" w:rsidRPr="00133AE6" w:rsidTr="006220B1">
        <w:tc>
          <w:tcPr>
            <w:tcW w:w="566"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11.</w:t>
            </w:r>
          </w:p>
        </w:tc>
        <w:tc>
          <w:tcPr>
            <w:tcW w:w="9854" w:type="dxa"/>
          </w:tcPr>
          <w:p w:rsidR="00F0409A" w:rsidRPr="00133AE6" w:rsidRDefault="003A2155" w:rsidP="00E1623E">
            <w:pPr>
              <w:rPr>
                <w:rFonts w:ascii="Arial Narrow" w:hAnsi="Arial Narrow"/>
                <w:b/>
                <w:bCs/>
                <w:sz w:val="28"/>
                <w:szCs w:val="28"/>
                <w:lang w:eastAsia="en-GB"/>
              </w:rPr>
            </w:pPr>
            <w:r w:rsidRPr="00133AE6">
              <w:rPr>
                <w:rFonts w:ascii="Arial Narrow" w:hAnsi="Arial Narrow"/>
                <w:b/>
                <w:color w:val="FF0000"/>
                <w:sz w:val="28"/>
                <w:szCs w:val="28"/>
                <w:u w:val="single"/>
              </w:rPr>
              <w:t>Singles, Pairs and Group Winners Championship Finals:</w:t>
            </w:r>
            <w:r w:rsidRPr="00133AE6">
              <w:rPr>
                <w:rFonts w:ascii="Arial Narrow" w:hAnsi="Arial Narrow"/>
                <w:b/>
                <w:sz w:val="28"/>
                <w:szCs w:val="28"/>
              </w:rPr>
              <w:t xml:space="preserve">  </w:t>
            </w:r>
            <w:r w:rsidR="00E1623E" w:rsidRPr="00133AE6">
              <w:rPr>
                <w:rFonts w:ascii="Arial Narrow" w:hAnsi="Arial Narrow"/>
                <w:b/>
                <w:bCs/>
                <w:sz w:val="28"/>
                <w:szCs w:val="28"/>
                <w:lang w:eastAsia="en-GB"/>
              </w:rPr>
              <w:t>The Championship Finals shall be held each year in the Autumn over eighteen holes at venues to be decided by the committee, following a proposal from the relevant individual Group.</w:t>
            </w:r>
          </w:p>
          <w:p w:rsidR="00597143" w:rsidRDefault="00E1623E" w:rsidP="00E1623E">
            <w:pPr>
              <w:rPr>
                <w:rFonts w:ascii="Arial Narrow" w:hAnsi="Arial Narrow"/>
                <w:b/>
                <w:bCs/>
                <w:sz w:val="28"/>
                <w:szCs w:val="28"/>
                <w:lang w:eastAsia="en-GB"/>
              </w:rPr>
            </w:pPr>
            <w:r w:rsidRPr="009153F5">
              <w:rPr>
                <w:rFonts w:ascii="Arial Narrow" w:hAnsi="Arial Narrow"/>
                <w:b/>
                <w:bCs/>
                <w:color w:val="273B4A"/>
                <w:sz w:val="28"/>
                <w:szCs w:val="28"/>
                <w:lang w:eastAsia="en-GB"/>
              </w:rPr>
              <w:br/>
            </w:r>
            <w:r w:rsidRPr="00133AE6">
              <w:rPr>
                <w:rFonts w:ascii="Arial Narrow" w:hAnsi="Arial Narrow"/>
                <w:b/>
                <w:bCs/>
                <w:sz w:val="28"/>
                <w:szCs w:val="28"/>
                <w:lang w:eastAsia="en-GB"/>
              </w:rPr>
              <w:t xml:space="preserve">All finals will be played on a better-ball </w:t>
            </w:r>
            <w:proofErr w:type="spellStart"/>
            <w:r w:rsidRPr="00133AE6">
              <w:rPr>
                <w:rFonts w:ascii="Arial Narrow" w:hAnsi="Arial Narrow"/>
                <w:b/>
                <w:bCs/>
                <w:sz w:val="28"/>
                <w:szCs w:val="28"/>
                <w:lang w:eastAsia="en-GB"/>
              </w:rPr>
              <w:t>Stableford</w:t>
            </w:r>
            <w:proofErr w:type="spellEnd"/>
            <w:r w:rsidRPr="00133AE6">
              <w:rPr>
                <w:rFonts w:ascii="Arial Narrow" w:hAnsi="Arial Narrow"/>
                <w:b/>
                <w:bCs/>
                <w:sz w:val="28"/>
                <w:szCs w:val="28"/>
                <w:lang w:eastAsia="en-GB"/>
              </w:rPr>
              <w:t xml:space="preserve"> basis off handicaps set in accordance with the WHS </w:t>
            </w:r>
            <w:r w:rsidRPr="009153F5">
              <w:rPr>
                <w:rFonts w:ascii="Arial Narrow" w:hAnsi="Arial Narrow"/>
                <w:b/>
                <w:bCs/>
                <w:sz w:val="28"/>
                <w:szCs w:val="28"/>
                <w:lang w:eastAsia="en-GB"/>
              </w:rPr>
              <w:t>arrangements. The maximum playing handicap in </w:t>
            </w:r>
            <w:r w:rsidRPr="009153F5">
              <w:rPr>
                <w:rFonts w:ascii="Arial Narrow" w:hAnsi="Arial Narrow"/>
                <w:b/>
                <w:bCs/>
                <w:sz w:val="28"/>
                <w:szCs w:val="28"/>
                <w:u w:val="single"/>
                <w:lang w:eastAsia="en-GB"/>
              </w:rPr>
              <w:t>all</w:t>
            </w:r>
            <w:r w:rsidRPr="009153F5">
              <w:rPr>
                <w:rFonts w:ascii="Arial Narrow" w:hAnsi="Arial Narrow"/>
                <w:b/>
                <w:bCs/>
                <w:sz w:val="28"/>
                <w:szCs w:val="28"/>
                <w:lang w:eastAsia="en-GB"/>
              </w:rPr>
              <w:t xml:space="preserve"> Finals will be 18 [unless deemed otherwise by the </w:t>
            </w:r>
            <w:proofErr w:type="spellStart"/>
            <w:r w:rsidRPr="009153F5">
              <w:rPr>
                <w:rFonts w:ascii="Arial Narrow" w:hAnsi="Arial Narrow"/>
                <w:b/>
                <w:bCs/>
                <w:sz w:val="28"/>
                <w:szCs w:val="28"/>
                <w:lang w:eastAsia="en-GB"/>
              </w:rPr>
              <w:t>organising</w:t>
            </w:r>
            <w:proofErr w:type="spellEnd"/>
            <w:r w:rsidRPr="009153F5">
              <w:rPr>
                <w:rFonts w:ascii="Arial Narrow" w:hAnsi="Arial Narrow"/>
                <w:b/>
                <w:bCs/>
                <w:sz w:val="28"/>
                <w:szCs w:val="28"/>
                <w:lang w:eastAsia="en-GB"/>
              </w:rPr>
              <w:t xml:space="preserve"> committee], although players with a higher handicap may play but with the said restriction.</w:t>
            </w:r>
            <w:r w:rsidRPr="009153F5">
              <w:rPr>
                <w:rFonts w:ascii="Arial Narrow" w:hAnsi="Arial Narrow"/>
                <w:b/>
                <w:bCs/>
                <w:sz w:val="28"/>
                <w:szCs w:val="28"/>
                <w:lang w:eastAsia="en-GB"/>
              </w:rPr>
              <w:br/>
            </w:r>
            <w:r w:rsidRPr="00133AE6">
              <w:rPr>
                <w:rFonts w:ascii="Arial Narrow" w:hAnsi="Arial Narrow"/>
                <w:b/>
                <w:bCs/>
                <w:sz w:val="28"/>
                <w:szCs w:val="28"/>
                <w:lang w:eastAsia="en-GB"/>
              </w:rPr>
              <w:t>Play shall be off the white or yellow tees at the discretion of the host club and the KGVL Secretary.  In the event of a tie, count-back rules shall apply.</w:t>
            </w:r>
            <w:r w:rsidRPr="009153F5">
              <w:rPr>
                <w:rFonts w:ascii="Arial Narrow" w:hAnsi="Arial Narrow"/>
                <w:b/>
                <w:bCs/>
                <w:sz w:val="28"/>
                <w:szCs w:val="28"/>
                <w:lang w:eastAsia="en-GB"/>
              </w:rPr>
              <w:br/>
              <w:t> </w:t>
            </w:r>
          </w:p>
          <w:p w:rsidR="003A2155" w:rsidRPr="00133AE6" w:rsidRDefault="00E1623E" w:rsidP="00E1623E">
            <w:pPr>
              <w:rPr>
                <w:rFonts w:ascii="Arial Narrow" w:hAnsi="Arial Narrow"/>
                <w:b/>
                <w:sz w:val="28"/>
                <w:szCs w:val="28"/>
              </w:rPr>
            </w:pPr>
            <w:r w:rsidRPr="00133AE6">
              <w:rPr>
                <w:rFonts w:ascii="Arial Narrow" w:hAnsi="Arial Narrow"/>
                <w:b/>
                <w:bCs/>
                <w:sz w:val="28"/>
                <w:szCs w:val="28"/>
                <w:u w:val="single"/>
                <w:lang w:eastAsia="en-GB"/>
              </w:rPr>
              <w:t>Group Winners Championship Final:</w:t>
            </w:r>
            <w:r w:rsidRPr="00133AE6">
              <w:rPr>
                <w:rFonts w:ascii="Arial Narrow" w:hAnsi="Arial Narrow"/>
                <w:b/>
                <w:bCs/>
                <w:sz w:val="28"/>
                <w:szCs w:val="28"/>
                <w:lang w:eastAsia="en-GB"/>
              </w:rPr>
              <w:t xml:space="preserve"> Each club team shall consist of ten players and shall play on a four-ball better-ball </w:t>
            </w:r>
            <w:proofErr w:type="spellStart"/>
            <w:r w:rsidRPr="00133AE6">
              <w:rPr>
                <w:rFonts w:ascii="Arial Narrow" w:hAnsi="Arial Narrow"/>
                <w:b/>
                <w:bCs/>
                <w:sz w:val="28"/>
                <w:szCs w:val="28"/>
                <w:lang w:eastAsia="en-GB"/>
              </w:rPr>
              <w:t>Stableford</w:t>
            </w:r>
            <w:proofErr w:type="spellEnd"/>
            <w:r w:rsidRPr="00133AE6">
              <w:rPr>
                <w:rFonts w:ascii="Arial Narrow" w:hAnsi="Arial Narrow"/>
                <w:b/>
                <w:bCs/>
                <w:sz w:val="28"/>
                <w:szCs w:val="28"/>
                <w:lang w:eastAsia="en-GB"/>
              </w:rPr>
              <w:t xml:space="preserve"> basis.  Members of a club team must have played in the club’s league team at some time during the playing season.  In </w:t>
            </w:r>
            <w:r w:rsidRPr="00133AE6">
              <w:rPr>
                <w:rFonts w:ascii="Arial Narrow" w:hAnsi="Arial Narrow"/>
                <w:b/>
                <w:bCs/>
                <w:sz w:val="28"/>
                <w:szCs w:val="28"/>
                <w:lang w:eastAsia="en-GB"/>
              </w:rPr>
              <w:lastRenderedPageBreak/>
              <w:t>very</w:t>
            </w:r>
            <w:r w:rsidRPr="00133AE6">
              <w:rPr>
                <w:rFonts w:ascii="Arial Narrow" w:hAnsi="Arial Narrow"/>
                <w:b/>
                <w:bCs/>
                <w:color w:val="273B4A"/>
                <w:sz w:val="28"/>
                <w:szCs w:val="28"/>
                <w:lang w:eastAsia="en-GB"/>
              </w:rPr>
              <w:t> </w:t>
            </w:r>
            <w:r w:rsidRPr="00133AE6">
              <w:rPr>
                <w:rFonts w:ascii="Arial Narrow" w:hAnsi="Arial Narrow"/>
                <w:b/>
                <w:bCs/>
                <w:color w:val="FE0135"/>
                <w:sz w:val="28"/>
                <w:szCs w:val="28"/>
                <w:lang w:eastAsia="en-GB"/>
              </w:rPr>
              <w:t>EXCEPTIONAL</w:t>
            </w:r>
            <w:r w:rsidRPr="00133AE6">
              <w:rPr>
                <w:rFonts w:ascii="Arial Narrow" w:hAnsi="Arial Narrow"/>
                <w:b/>
                <w:bCs/>
                <w:color w:val="273B4A"/>
                <w:sz w:val="28"/>
                <w:szCs w:val="28"/>
                <w:lang w:eastAsia="en-GB"/>
              </w:rPr>
              <w:t> </w:t>
            </w:r>
            <w:r w:rsidRPr="00133AE6">
              <w:rPr>
                <w:rFonts w:ascii="Arial Narrow" w:hAnsi="Arial Narrow"/>
                <w:b/>
                <w:bCs/>
                <w:sz w:val="28"/>
                <w:szCs w:val="28"/>
                <w:lang w:eastAsia="en-GB"/>
              </w:rPr>
              <w:t xml:space="preserve">circumstances if this cannot </w:t>
            </w:r>
            <w:proofErr w:type="gramStart"/>
            <w:r w:rsidRPr="00133AE6">
              <w:rPr>
                <w:rFonts w:ascii="Arial Narrow" w:hAnsi="Arial Narrow"/>
                <w:b/>
                <w:bCs/>
                <w:sz w:val="28"/>
                <w:szCs w:val="28"/>
                <w:lang w:eastAsia="en-GB"/>
              </w:rPr>
              <w:t>happen</w:t>
            </w:r>
            <w:proofErr w:type="gramEnd"/>
            <w:r w:rsidRPr="00133AE6">
              <w:rPr>
                <w:rFonts w:ascii="Arial Narrow" w:hAnsi="Arial Narrow"/>
                <w:b/>
                <w:bCs/>
                <w:sz w:val="28"/>
                <w:szCs w:val="28"/>
                <w:lang w:eastAsia="en-GB"/>
              </w:rPr>
              <w:t xml:space="preserve"> the KGVL Hon. Sec. must be contacted beforehand.  If the hosting club cannot accommodate 5 pairs per club then it will revert to 4 pairs.</w:t>
            </w:r>
          </w:p>
          <w:p w:rsidR="00F0409A" w:rsidRPr="00133AE6" w:rsidRDefault="00E1623E" w:rsidP="006220B1">
            <w:pPr>
              <w:rPr>
                <w:rFonts w:ascii="Arial Narrow" w:hAnsi="Arial Narrow"/>
                <w:b/>
                <w:bCs/>
                <w:sz w:val="12"/>
                <w:szCs w:val="12"/>
                <w:lang w:eastAsia="en-GB"/>
              </w:rPr>
            </w:pPr>
            <w:r w:rsidRPr="00133AE6">
              <w:rPr>
                <w:rFonts w:ascii="Arial Narrow" w:hAnsi="Arial Narrow"/>
                <w:b/>
                <w:bCs/>
                <w:sz w:val="28"/>
                <w:szCs w:val="28"/>
                <w:lang w:eastAsia="en-GB"/>
              </w:rPr>
              <w:t>The highest aggregate points of a club’s five [or 4] cards shall be the winner.  The winning club shall receive the ‘Founders Cup’.</w:t>
            </w:r>
            <w:r w:rsidRPr="009153F5">
              <w:rPr>
                <w:rFonts w:ascii="Arial Narrow" w:hAnsi="Arial Narrow"/>
                <w:b/>
                <w:bCs/>
                <w:sz w:val="28"/>
                <w:szCs w:val="28"/>
                <w:lang w:eastAsia="en-GB"/>
              </w:rPr>
              <w:br/>
            </w:r>
          </w:p>
          <w:p w:rsidR="00597143" w:rsidRDefault="00E1623E" w:rsidP="006220B1">
            <w:pPr>
              <w:rPr>
                <w:rFonts w:ascii="Arial Narrow" w:hAnsi="Arial Narrow"/>
                <w:b/>
                <w:bCs/>
                <w:sz w:val="28"/>
                <w:szCs w:val="28"/>
                <w:lang w:eastAsia="en-GB"/>
              </w:rPr>
            </w:pPr>
            <w:r w:rsidRPr="009153F5">
              <w:rPr>
                <w:rFonts w:ascii="Arial Narrow" w:hAnsi="Arial Narrow"/>
                <w:b/>
                <w:bCs/>
                <w:sz w:val="28"/>
                <w:szCs w:val="28"/>
                <w:u w:val="single"/>
                <w:lang w:eastAsia="en-GB"/>
              </w:rPr>
              <w:t>Singles Championship Final:</w:t>
            </w:r>
            <w:r w:rsidRPr="009153F5">
              <w:rPr>
                <w:rFonts w:ascii="Arial Narrow" w:hAnsi="Arial Narrow"/>
                <w:b/>
                <w:bCs/>
                <w:sz w:val="28"/>
                <w:szCs w:val="28"/>
                <w:lang w:eastAsia="en-GB"/>
              </w:rPr>
              <w:t xml:space="preserve">  Each club may nominate up to two </w:t>
            </w:r>
            <w:r w:rsidR="00597143" w:rsidRPr="009153F5">
              <w:rPr>
                <w:rFonts w:ascii="Arial Narrow" w:hAnsi="Arial Narrow"/>
                <w:b/>
                <w:bCs/>
                <w:sz w:val="28"/>
                <w:szCs w:val="28"/>
                <w:lang w:eastAsia="en-GB"/>
              </w:rPr>
              <w:t>representatives</w:t>
            </w:r>
            <w:r w:rsidRPr="009153F5">
              <w:rPr>
                <w:rFonts w:ascii="Arial Narrow" w:hAnsi="Arial Narrow"/>
                <w:b/>
                <w:bCs/>
                <w:sz w:val="28"/>
                <w:szCs w:val="28"/>
                <w:lang w:eastAsia="en-GB"/>
              </w:rPr>
              <w:t xml:space="preserve"> who are members of that club to enter the Championship. The representatives must have played in the clubs league side during the playing season. If the hosting Club cannot accommodate two players per Club then representation will be restricted to one.</w:t>
            </w:r>
          </w:p>
          <w:p w:rsidR="00F0409A" w:rsidRPr="00133AE6" w:rsidRDefault="00E1623E" w:rsidP="006220B1">
            <w:pPr>
              <w:rPr>
                <w:rFonts w:ascii="Arial Narrow" w:hAnsi="Arial Narrow"/>
                <w:b/>
                <w:bCs/>
                <w:sz w:val="28"/>
                <w:szCs w:val="28"/>
                <w:lang w:eastAsia="en-GB"/>
              </w:rPr>
            </w:pPr>
            <w:r w:rsidRPr="009153F5">
              <w:rPr>
                <w:rFonts w:ascii="Arial Narrow" w:hAnsi="Arial Narrow"/>
                <w:b/>
                <w:bCs/>
                <w:sz w:val="28"/>
                <w:szCs w:val="28"/>
                <w:lang w:eastAsia="en-GB"/>
              </w:rPr>
              <w:t>The winner shall receive the Singles Cup.</w:t>
            </w:r>
            <w:r w:rsidRPr="009153F5">
              <w:rPr>
                <w:rFonts w:ascii="Arial Narrow" w:hAnsi="Arial Narrow"/>
                <w:b/>
                <w:bCs/>
                <w:sz w:val="28"/>
                <w:szCs w:val="28"/>
                <w:lang w:eastAsia="en-GB"/>
              </w:rPr>
              <w:br/>
            </w:r>
          </w:p>
          <w:p w:rsidR="00E1623E" w:rsidRPr="00133AE6" w:rsidRDefault="00E1623E" w:rsidP="006220B1">
            <w:pPr>
              <w:rPr>
                <w:rFonts w:ascii="Arial Narrow" w:hAnsi="Arial Narrow"/>
                <w:b/>
                <w:bCs/>
                <w:sz w:val="28"/>
                <w:szCs w:val="28"/>
                <w:lang w:eastAsia="en-GB"/>
              </w:rPr>
            </w:pPr>
            <w:r w:rsidRPr="00133AE6">
              <w:rPr>
                <w:rFonts w:ascii="Arial Narrow" w:hAnsi="Arial Narrow"/>
                <w:b/>
                <w:bCs/>
                <w:sz w:val="28"/>
                <w:szCs w:val="28"/>
                <w:u w:val="single"/>
                <w:lang w:eastAsia="en-GB"/>
              </w:rPr>
              <w:t>Pairs Championship Final:</w:t>
            </w:r>
            <w:r w:rsidRPr="00133AE6">
              <w:rPr>
                <w:rFonts w:ascii="Arial Narrow" w:hAnsi="Arial Narrow"/>
                <w:b/>
                <w:bCs/>
                <w:sz w:val="28"/>
                <w:szCs w:val="28"/>
                <w:lang w:eastAsia="en-GB"/>
              </w:rPr>
              <w:t xml:space="preserve"> Each club may nominate </w:t>
            </w:r>
            <w:proofErr w:type="gramStart"/>
            <w:r w:rsidRPr="00133AE6">
              <w:rPr>
                <w:rFonts w:ascii="Arial Narrow" w:hAnsi="Arial Narrow"/>
                <w:b/>
                <w:bCs/>
                <w:sz w:val="28"/>
                <w:szCs w:val="28"/>
                <w:lang w:eastAsia="en-GB"/>
              </w:rPr>
              <w:t>a pair who are</w:t>
            </w:r>
            <w:proofErr w:type="gramEnd"/>
            <w:r w:rsidRPr="00133AE6">
              <w:rPr>
                <w:rFonts w:ascii="Arial Narrow" w:hAnsi="Arial Narrow"/>
                <w:b/>
                <w:bCs/>
                <w:sz w:val="28"/>
                <w:szCs w:val="28"/>
                <w:lang w:eastAsia="en-GB"/>
              </w:rPr>
              <w:t xml:space="preserve"> members of that club to enter the Championship. The representatives must have played in the clubs league side during the playing season. The format to be </w:t>
            </w:r>
            <w:proofErr w:type="spellStart"/>
            <w:r w:rsidRPr="00133AE6">
              <w:rPr>
                <w:rFonts w:ascii="Arial Narrow" w:hAnsi="Arial Narrow"/>
                <w:b/>
                <w:bCs/>
                <w:sz w:val="28"/>
                <w:szCs w:val="28"/>
                <w:lang w:eastAsia="en-GB"/>
              </w:rPr>
              <w:t>Stableford</w:t>
            </w:r>
            <w:proofErr w:type="spellEnd"/>
            <w:r w:rsidRPr="00133AE6">
              <w:rPr>
                <w:rFonts w:ascii="Arial Narrow" w:hAnsi="Arial Narrow"/>
                <w:b/>
                <w:bCs/>
                <w:sz w:val="28"/>
                <w:szCs w:val="28"/>
                <w:lang w:eastAsia="en-GB"/>
              </w:rPr>
              <w:t xml:space="preserve"> in accordance with WHS requirements.</w:t>
            </w:r>
          </w:p>
          <w:p w:rsidR="003A2155" w:rsidRPr="00133AE6" w:rsidRDefault="00E1623E" w:rsidP="006220B1">
            <w:pPr>
              <w:rPr>
                <w:rFonts w:ascii="Arial Narrow" w:hAnsi="Arial Narrow"/>
                <w:b/>
                <w:sz w:val="28"/>
                <w:szCs w:val="28"/>
              </w:rPr>
            </w:pPr>
            <w:r w:rsidRPr="00133AE6">
              <w:rPr>
                <w:rFonts w:ascii="Arial Narrow" w:hAnsi="Arial Narrow"/>
                <w:b/>
                <w:bCs/>
                <w:sz w:val="28"/>
                <w:szCs w:val="28"/>
                <w:lang w:eastAsia="en-GB"/>
              </w:rPr>
              <w:t>The winners shall receive the Golfstream Challenge Trophy.</w:t>
            </w:r>
          </w:p>
          <w:p w:rsidR="003A2155" w:rsidRPr="00133AE6" w:rsidRDefault="003A2155" w:rsidP="006220B1">
            <w:pPr>
              <w:rPr>
                <w:rFonts w:ascii="Arial Narrow" w:hAnsi="Arial Narrow"/>
                <w:b/>
                <w:sz w:val="18"/>
                <w:szCs w:val="18"/>
              </w:rPr>
            </w:pPr>
            <w:r w:rsidRPr="00133AE6">
              <w:rPr>
                <w:rFonts w:ascii="Arial Narrow" w:hAnsi="Arial Narrow"/>
                <w:b/>
                <w:sz w:val="28"/>
                <w:szCs w:val="28"/>
              </w:rPr>
              <w:t xml:space="preserve">  </w:t>
            </w:r>
          </w:p>
        </w:tc>
      </w:tr>
      <w:tr w:rsidR="003A2155" w:rsidRPr="00133AE6" w:rsidTr="006220B1">
        <w:tc>
          <w:tcPr>
            <w:tcW w:w="566"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lastRenderedPageBreak/>
              <w:t>12.</w:t>
            </w:r>
          </w:p>
        </w:tc>
        <w:tc>
          <w:tcPr>
            <w:tcW w:w="9854" w:type="dxa"/>
          </w:tcPr>
          <w:p w:rsidR="00F0409A" w:rsidRPr="00133AE6" w:rsidRDefault="003A2155" w:rsidP="006220B1">
            <w:pPr>
              <w:rPr>
                <w:rFonts w:ascii="Arial Narrow" w:hAnsi="Arial Narrow"/>
                <w:b/>
                <w:bCs/>
                <w:sz w:val="28"/>
                <w:szCs w:val="28"/>
                <w:lang w:eastAsia="en-GB"/>
              </w:rPr>
            </w:pPr>
            <w:r w:rsidRPr="00133AE6">
              <w:rPr>
                <w:rFonts w:ascii="Arial Narrow" w:hAnsi="Arial Narrow"/>
                <w:b/>
                <w:color w:val="FF0000"/>
                <w:sz w:val="28"/>
                <w:szCs w:val="28"/>
                <w:u w:val="single"/>
              </w:rPr>
              <w:t>Ride on Buggies:</w:t>
            </w:r>
            <w:r w:rsidRPr="00133AE6">
              <w:rPr>
                <w:rFonts w:ascii="Arial Narrow" w:hAnsi="Arial Narrow"/>
                <w:b/>
                <w:sz w:val="28"/>
                <w:szCs w:val="28"/>
              </w:rPr>
              <w:t xml:space="preserve">  </w:t>
            </w:r>
            <w:r w:rsidR="00F0409A" w:rsidRPr="009153F5">
              <w:rPr>
                <w:rFonts w:ascii="Arial Narrow" w:hAnsi="Arial Narrow"/>
                <w:b/>
                <w:bCs/>
                <w:sz w:val="28"/>
                <w:szCs w:val="28"/>
                <w:lang w:eastAsia="en-GB"/>
              </w:rPr>
              <w:t xml:space="preserve">The use of ride-on-buggies in any of the foregoing </w:t>
            </w:r>
            <w:r w:rsidR="00F0409A" w:rsidRPr="00133AE6">
              <w:rPr>
                <w:rFonts w:ascii="Arial Narrow" w:hAnsi="Arial Narrow"/>
                <w:b/>
                <w:bCs/>
                <w:sz w:val="28"/>
                <w:szCs w:val="28"/>
                <w:lang w:eastAsia="en-GB"/>
              </w:rPr>
              <w:t>championships</w:t>
            </w:r>
            <w:r w:rsidR="00F0409A" w:rsidRPr="009153F5">
              <w:rPr>
                <w:rFonts w:ascii="Arial Narrow" w:hAnsi="Arial Narrow"/>
                <w:b/>
                <w:bCs/>
                <w:sz w:val="28"/>
                <w:szCs w:val="28"/>
                <w:lang w:eastAsia="en-GB"/>
              </w:rPr>
              <w:t xml:space="preserve"> is prohibited except for players who produce a suitable medical certificate or there is an obvious need. Any obvious need must be agreed with the </w:t>
            </w:r>
            <w:r w:rsidR="00F0409A" w:rsidRPr="00133AE6">
              <w:rPr>
                <w:rFonts w:ascii="Arial Narrow" w:hAnsi="Arial Narrow"/>
                <w:b/>
                <w:bCs/>
                <w:sz w:val="28"/>
                <w:szCs w:val="28"/>
                <w:lang w:eastAsia="en-GB"/>
              </w:rPr>
              <w:t>organizing committee</w:t>
            </w:r>
            <w:r w:rsidR="00F0409A" w:rsidRPr="009153F5">
              <w:rPr>
                <w:rFonts w:ascii="Arial Narrow" w:hAnsi="Arial Narrow"/>
                <w:b/>
                <w:bCs/>
                <w:sz w:val="28"/>
                <w:szCs w:val="28"/>
                <w:lang w:eastAsia="en-GB"/>
              </w:rPr>
              <w:t xml:space="preserve"> beforehand. </w:t>
            </w:r>
            <w:r w:rsidR="00F0409A" w:rsidRPr="009153F5">
              <w:rPr>
                <w:rFonts w:ascii="Arial Narrow" w:hAnsi="Arial Narrow"/>
                <w:b/>
                <w:bCs/>
                <w:sz w:val="28"/>
                <w:szCs w:val="28"/>
                <w:lang w:eastAsia="en-GB"/>
              </w:rPr>
              <w:br/>
            </w:r>
            <w:r w:rsidR="00F0409A" w:rsidRPr="00133AE6">
              <w:rPr>
                <w:rFonts w:ascii="Arial Narrow" w:hAnsi="Arial Narrow"/>
                <w:b/>
                <w:bCs/>
                <w:sz w:val="28"/>
                <w:szCs w:val="28"/>
                <w:lang w:eastAsia="en-GB"/>
              </w:rPr>
              <w:t>On production of a suitable medical certificate or there is an obvious need a competitor may use a ride-on-buggy, but this must be subject to the agreement by the host club that buggies may be used on the course.</w:t>
            </w:r>
            <w:r w:rsidR="00F0409A" w:rsidRPr="009153F5">
              <w:rPr>
                <w:rFonts w:ascii="Arial Narrow" w:hAnsi="Arial Narrow"/>
                <w:b/>
                <w:bCs/>
                <w:sz w:val="28"/>
                <w:szCs w:val="28"/>
                <w:lang w:eastAsia="en-GB"/>
              </w:rPr>
              <w:br/>
            </w:r>
            <w:r w:rsidR="00F0409A" w:rsidRPr="00133AE6">
              <w:rPr>
                <w:rFonts w:ascii="Arial Narrow" w:hAnsi="Arial Narrow"/>
                <w:b/>
                <w:bCs/>
                <w:sz w:val="28"/>
                <w:szCs w:val="28"/>
                <w:lang w:eastAsia="en-GB"/>
              </w:rPr>
              <w:t>The buggy may not be used by any other player or his equipment.</w:t>
            </w:r>
          </w:p>
          <w:p w:rsidR="003A2155" w:rsidRPr="00133AE6" w:rsidRDefault="003A2155" w:rsidP="006220B1">
            <w:pPr>
              <w:rPr>
                <w:rFonts w:ascii="Arial Narrow" w:hAnsi="Arial Narrow"/>
                <w:b/>
                <w:sz w:val="28"/>
                <w:szCs w:val="28"/>
              </w:rPr>
            </w:pPr>
            <w:r w:rsidRPr="00133AE6">
              <w:rPr>
                <w:rFonts w:ascii="Arial Narrow" w:hAnsi="Arial Narrow"/>
                <w:b/>
                <w:sz w:val="28"/>
                <w:szCs w:val="28"/>
              </w:rPr>
              <w:t>However, individual Groups, may if they wish, allow the use of buggies for physical reasons in their Group matches.</w:t>
            </w:r>
          </w:p>
          <w:p w:rsidR="003A2155" w:rsidRPr="00133AE6" w:rsidRDefault="003A2155" w:rsidP="006220B1">
            <w:pPr>
              <w:rPr>
                <w:rFonts w:ascii="Arial Narrow" w:hAnsi="Arial Narrow"/>
                <w:b/>
                <w:sz w:val="18"/>
                <w:szCs w:val="18"/>
              </w:rPr>
            </w:pPr>
            <w:r w:rsidRPr="00133AE6">
              <w:rPr>
                <w:rFonts w:ascii="Arial Narrow" w:hAnsi="Arial Narrow"/>
                <w:b/>
                <w:sz w:val="28"/>
                <w:szCs w:val="28"/>
              </w:rPr>
              <w:t>It is RECOMMENDED that any player requiring a buggy confirms with the course well in advance as to availability and the use of buggies and reserve one if possible.</w:t>
            </w:r>
          </w:p>
          <w:p w:rsidR="003A2155" w:rsidRPr="00133AE6" w:rsidRDefault="003A2155" w:rsidP="006220B1">
            <w:pPr>
              <w:rPr>
                <w:rFonts w:ascii="Arial Narrow" w:hAnsi="Arial Narrow"/>
                <w:b/>
                <w:sz w:val="18"/>
                <w:szCs w:val="18"/>
              </w:rPr>
            </w:pPr>
          </w:p>
        </w:tc>
      </w:tr>
      <w:tr w:rsidR="003A2155" w:rsidRPr="00133AE6" w:rsidTr="006220B1">
        <w:tc>
          <w:tcPr>
            <w:tcW w:w="566" w:type="dxa"/>
          </w:tcPr>
          <w:p w:rsidR="003A2155" w:rsidRPr="00133AE6" w:rsidRDefault="003A2155" w:rsidP="006220B1">
            <w:pPr>
              <w:rPr>
                <w:rFonts w:ascii="Arial Narrow" w:hAnsi="Arial Narrow"/>
                <w:b/>
                <w:sz w:val="28"/>
                <w:szCs w:val="28"/>
              </w:rPr>
            </w:pPr>
            <w:r w:rsidRPr="00133AE6">
              <w:rPr>
                <w:rFonts w:ascii="Arial Narrow" w:hAnsi="Arial Narrow"/>
                <w:b/>
                <w:sz w:val="28"/>
                <w:szCs w:val="28"/>
              </w:rPr>
              <w:t>12.</w:t>
            </w:r>
          </w:p>
        </w:tc>
        <w:tc>
          <w:tcPr>
            <w:tcW w:w="9854" w:type="dxa"/>
          </w:tcPr>
          <w:p w:rsidR="003A2155" w:rsidRPr="00133AE6" w:rsidRDefault="003A2155" w:rsidP="006220B1">
            <w:pPr>
              <w:rPr>
                <w:rFonts w:ascii="Arial Narrow" w:hAnsi="Arial Narrow"/>
                <w:b/>
                <w:sz w:val="28"/>
                <w:szCs w:val="28"/>
              </w:rPr>
            </w:pPr>
            <w:r w:rsidRPr="00133AE6">
              <w:rPr>
                <w:rFonts w:ascii="Arial Narrow" w:hAnsi="Arial Narrow"/>
                <w:b/>
                <w:color w:val="FF0000"/>
                <w:sz w:val="28"/>
                <w:szCs w:val="28"/>
                <w:u w:val="single"/>
              </w:rPr>
              <w:t>Other Matters:</w:t>
            </w:r>
            <w:r w:rsidRPr="00133AE6">
              <w:rPr>
                <w:rFonts w:ascii="Arial Narrow" w:hAnsi="Arial Narrow"/>
                <w:b/>
                <w:sz w:val="28"/>
                <w:szCs w:val="28"/>
              </w:rPr>
              <w:t xml:space="preserve">  Any disputes or other matters not covered by the foregoing shall be referred to the Secretary for resolution and whose decision shall be final.</w:t>
            </w:r>
          </w:p>
          <w:p w:rsidR="003A2155" w:rsidRPr="00133AE6" w:rsidRDefault="003A2155" w:rsidP="006220B1">
            <w:pPr>
              <w:rPr>
                <w:rFonts w:ascii="Arial Narrow" w:hAnsi="Arial Narrow"/>
                <w:b/>
                <w:sz w:val="12"/>
                <w:szCs w:val="12"/>
              </w:rPr>
            </w:pPr>
          </w:p>
        </w:tc>
      </w:tr>
      <w:tr w:rsidR="003A2155" w:rsidRPr="00133AE6" w:rsidTr="006220B1">
        <w:tc>
          <w:tcPr>
            <w:tcW w:w="566" w:type="dxa"/>
          </w:tcPr>
          <w:p w:rsidR="003A2155" w:rsidRPr="00133AE6" w:rsidRDefault="003A2155" w:rsidP="006220B1">
            <w:pPr>
              <w:rPr>
                <w:rFonts w:ascii="Arial Narrow" w:hAnsi="Arial Narrow"/>
                <w:b/>
                <w:sz w:val="28"/>
                <w:szCs w:val="28"/>
              </w:rPr>
            </w:pPr>
          </w:p>
        </w:tc>
        <w:tc>
          <w:tcPr>
            <w:tcW w:w="9854" w:type="dxa"/>
          </w:tcPr>
          <w:p w:rsidR="00133AE6" w:rsidRDefault="00F0409A" w:rsidP="00F0409A">
            <w:pPr>
              <w:rPr>
                <w:rFonts w:ascii="Arial Narrow" w:hAnsi="Arial Narrow"/>
                <w:b/>
                <w:bCs/>
                <w:sz w:val="28"/>
                <w:szCs w:val="28"/>
                <w:lang w:eastAsia="en-GB"/>
              </w:rPr>
            </w:pPr>
            <w:r w:rsidRPr="00133AE6">
              <w:rPr>
                <w:rFonts w:ascii="Arial Narrow" w:hAnsi="Arial Narrow"/>
                <w:b/>
                <w:bCs/>
                <w:sz w:val="28"/>
                <w:szCs w:val="28"/>
                <w:lang w:eastAsia="en-GB"/>
              </w:rPr>
              <w:t>Revised 6th. December 2022</w:t>
            </w:r>
          </w:p>
          <w:p w:rsidR="003A2155" w:rsidRPr="00133AE6" w:rsidRDefault="00F0409A" w:rsidP="00133AE6">
            <w:pPr>
              <w:rPr>
                <w:rFonts w:ascii="Arial Narrow" w:hAnsi="Arial Narrow"/>
                <w:b/>
                <w:sz w:val="28"/>
                <w:szCs w:val="28"/>
              </w:rPr>
            </w:pPr>
            <w:r w:rsidRPr="00133AE6">
              <w:rPr>
                <w:rFonts w:ascii="Arial Narrow" w:hAnsi="Arial Narrow"/>
                <w:b/>
                <w:bCs/>
                <w:sz w:val="28"/>
                <w:szCs w:val="28"/>
                <w:lang w:eastAsia="en-GB"/>
              </w:rPr>
              <w:br/>
              <w:t>Revisions relate to</w:t>
            </w:r>
            <w:proofErr w:type="gramStart"/>
            <w:r w:rsidRPr="00133AE6">
              <w:rPr>
                <w:rFonts w:ascii="Arial Narrow" w:hAnsi="Arial Narrow"/>
                <w:b/>
                <w:bCs/>
                <w:sz w:val="28"/>
                <w:szCs w:val="28"/>
                <w:lang w:eastAsia="en-GB"/>
              </w:rPr>
              <w:t>:</w:t>
            </w:r>
            <w:proofErr w:type="gramEnd"/>
            <w:r w:rsidRPr="00133AE6">
              <w:rPr>
                <w:rFonts w:ascii="Arial Narrow" w:hAnsi="Arial Narrow"/>
                <w:b/>
                <w:bCs/>
                <w:sz w:val="28"/>
                <w:szCs w:val="28"/>
                <w:lang w:eastAsia="en-GB"/>
              </w:rPr>
              <w:br/>
              <w:t>No. 3:    -   Requirement that a President may be appointed..</w:t>
            </w:r>
            <w:r w:rsidRPr="00133AE6">
              <w:rPr>
                <w:rFonts w:ascii="Arial Narrow" w:hAnsi="Arial Narrow"/>
                <w:b/>
                <w:bCs/>
                <w:sz w:val="28"/>
                <w:szCs w:val="28"/>
                <w:lang w:eastAsia="en-GB"/>
              </w:rPr>
              <w:br/>
              <w:t xml:space="preserve">No. 10   -   </w:t>
            </w:r>
            <w:r w:rsidR="00133AE6">
              <w:rPr>
                <w:rFonts w:ascii="Arial Narrow" w:hAnsi="Arial Narrow"/>
                <w:b/>
                <w:bCs/>
                <w:sz w:val="28"/>
                <w:szCs w:val="28"/>
                <w:lang w:eastAsia="en-GB"/>
              </w:rPr>
              <w:t>I</w:t>
            </w:r>
            <w:r w:rsidRPr="00133AE6">
              <w:rPr>
                <w:rFonts w:ascii="Arial Narrow" w:hAnsi="Arial Narrow"/>
                <w:b/>
                <w:bCs/>
                <w:sz w:val="28"/>
                <w:szCs w:val="28"/>
                <w:lang w:eastAsia="en-GB"/>
              </w:rPr>
              <w:t>nclusion of WHS requirements.</w:t>
            </w:r>
            <w:r w:rsidRPr="00133AE6">
              <w:rPr>
                <w:rFonts w:ascii="Arial Narrow" w:hAnsi="Arial Narrow"/>
                <w:b/>
                <w:bCs/>
                <w:sz w:val="28"/>
                <w:szCs w:val="28"/>
                <w:lang w:eastAsia="en-GB"/>
              </w:rPr>
              <w:br/>
              <w:t>             </w:t>
            </w:r>
            <w:r w:rsidR="00133AE6">
              <w:rPr>
                <w:rFonts w:ascii="Arial Narrow" w:hAnsi="Arial Narrow"/>
                <w:b/>
                <w:bCs/>
                <w:sz w:val="28"/>
                <w:szCs w:val="28"/>
                <w:lang w:eastAsia="en-GB"/>
              </w:rPr>
              <w:t xml:space="preserve"> </w:t>
            </w:r>
            <w:r w:rsidRPr="00133AE6">
              <w:rPr>
                <w:rFonts w:ascii="Arial Narrow" w:hAnsi="Arial Narrow"/>
                <w:b/>
                <w:bCs/>
                <w:sz w:val="28"/>
                <w:szCs w:val="28"/>
                <w:lang w:eastAsia="en-GB"/>
              </w:rPr>
              <w:t>-   Rephrased allowing individual Groups to decide on a scoring system.</w:t>
            </w:r>
            <w:r w:rsidRPr="00133AE6">
              <w:rPr>
                <w:rFonts w:ascii="Arial Narrow" w:hAnsi="Arial Narrow"/>
                <w:b/>
                <w:bCs/>
                <w:sz w:val="28"/>
                <w:szCs w:val="28"/>
                <w:lang w:eastAsia="en-GB"/>
              </w:rPr>
              <w:br/>
              <w:t>No. 11:  -   Handicap restrictions.</w:t>
            </w:r>
            <w:r w:rsidRPr="00133AE6">
              <w:rPr>
                <w:rFonts w:ascii="Arial Narrow" w:hAnsi="Arial Narrow"/>
                <w:b/>
                <w:bCs/>
                <w:sz w:val="28"/>
                <w:szCs w:val="28"/>
                <w:lang w:eastAsia="en-GB"/>
              </w:rPr>
              <w:br/>
            </w:r>
            <w:r w:rsidRPr="00133AE6">
              <w:rPr>
                <w:b/>
                <w:bCs/>
                <w:sz w:val="28"/>
                <w:szCs w:val="28"/>
                <w:lang w:eastAsia="en-GB"/>
              </w:rPr>
              <w:t>​</w:t>
            </w:r>
            <w:r w:rsidRPr="00133AE6">
              <w:rPr>
                <w:rFonts w:ascii="Arial Narrow" w:hAnsi="Arial Narrow"/>
                <w:b/>
                <w:bCs/>
                <w:sz w:val="28"/>
                <w:szCs w:val="28"/>
                <w:lang w:eastAsia="en-GB"/>
              </w:rPr>
              <w:t>No. 12:  -   'Obvious Need' included in the use of ride-on-buggies.</w:t>
            </w:r>
          </w:p>
        </w:tc>
      </w:tr>
    </w:tbl>
    <w:p w:rsidR="003A2155" w:rsidRPr="00C0785F" w:rsidRDefault="003A2155" w:rsidP="003A2155">
      <w:pPr>
        <w:pStyle w:val="Title"/>
        <w:rPr>
          <w:b/>
          <w:szCs w:val="32"/>
        </w:rPr>
      </w:pPr>
    </w:p>
    <w:p w:rsidR="00445A31" w:rsidRDefault="00445A31"/>
    <w:sectPr w:rsidR="00445A31" w:rsidSect="00D507BE">
      <w:pgSz w:w="11907" w:h="16840" w:code="9"/>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zooka">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E4C43"/>
    <w:multiLevelType w:val="hybridMultilevel"/>
    <w:tmpl w:val="A1B2B82C"/>
    <w:lvl w:ilvl="0" w:tplc="384057F4">
      <w:start w:val="11"/>
      <w:numFmt w:val="bullet"/>
      <w:lvlText w:val="-"/>
      <w:lvlJc w:val="left"/>
      <w:pPr>
        <w:ind w:left="1320" w:hanging="360"/>
      </w:pPr>
      <w:rPr>
        <w:rFonts w:ascii="Times New Roman" w:eastAsia="Times New Roman" w:hAnsi="Times New Roman"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155"/>
    <w:rsid w:val="00016EA8"/>
    <w:rsid w:val="00133AE6"/>
    <w:rsid w:val="001E3BF9"/>
    <w:rsid w:val="003A2155"/>
    <w:rsid w:val="00445A31"/>
    <w:rsid w:val="00597143"/>
    <w:rsid w:val="005A496E"/>
    <w:rsid w:val="005E5182"/>
    <w:rsid w:val="007525EA"/>
    <w:rsid w:val="007C429B"/>
    <w:rsid w:val="00931C9F"/>
    <w:rsid w:val="009E25C3"/>
    <w:rsid w:val="00B86C2F"/>
    <w:rsid w:val="00C06AF8"/>
    <w:rsid w:val="00E1623E"/>
    <w:rsid w:val="00E80F1F"/>
    <w:rsid w:val="00F04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55"/>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2155"/>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55"/>
    <w:rPr>
      <w:rFonts w:ascii="Times New Roman" w:eastAsia="Times New Roman" w:hAnsi="Times New Roman" w:cs="Times New Roman"/>
      <w:b/>
      <w:bCs/>
      <w:sz w:val="32"/>
      <w:szCs w:val="24"/>
      <w:lang w:val="en-US"/>
    </w:rPr>
  </w:style>
  <w:style w:type="paragraph" w:styleId="Title">
    <w:name w:val="Title"/>
    <w:basedOn w:val="Normal"/>
    <w:link w:val="TitleChar"/>
    <w:qFormat/>
    <w:rsid w:val="003A2155"/>
    <w:pPr>
      <w:jc w:val="center"/>
    </w:pPr>
    <w:rPr>
      <w:sz w:val="32"/>
    </w:rPr>
  </w:style>
  <w:style w:type="character" w:customStyle="1" w:styleId="TitleChar">
    <w:name w:val="Title Char"/>
    <w:basedOn w:val="DefaultParagraphFont"/>
    <w:link w:val="Title"/>
    <w:rsid w:val="003A2155"/>
    <w:rPr>
      <w:rFonts w:ascii="Times New Roman" w:eastAsia="Times New Roman" w:hAnsi="Times New Roman" w:cs="Times New Roman"/>
      <w:sz w:val="32"/>
      <w:szCs w:val="24"/>
      <w:lang w:val="en-US"/>
    </w:rPr>
  </w:style>
  <w:style w:type="paragraph" w:styleId="ListParagraph">
    <w:name w:val="List Paragraph"/>
    <w:basedOn w:val="Normal"/>
    <w:uiPriority w:val="34"/>
    <w:qFormat/>
    <w:rsid w:val="003A2155"/>
    <w:pPr>
      <w:ind w:left="720"/>
      <w:contextualSpacing/>
    </w:pPr>
  </w:style>
  <w:style w:type="paragraph" w:styleId="BalloonText">
    <w:name w:val="Balloon Text"/>
    <w:basedOn w:val="Normal"/>
    <w:link w:val="BalloonTextChar"/>
    <w:uiPriority w:val="99"/>
    <w:semiHidden/>
    <w:unhideWhenUsed/>
    <w:rsid w:val="003A2155"/>
    <w:rPr>
      <w:rFonts w:ascii="Tahoma" w:hAnsi="Tahoma" w:cs="Tahoma"/>
      <w:sz w:val="16"/>
      <w:szCs w:val="16"/>
    </w:rPr>
  </w:style>
  <w:style w:type="character" w:customStyle="1" w:styleId="BalloonTextChar">
    <w:name w:val="Balloon Text Char"/>
    <w:basedOn w:val="DefaultParagraphFont"/>
    <w:link w:val="BalloonText"/>
    <w:uiPriority w:val="99"/>
    <w:semiHidden/>
    <w:rsid w:val="003A215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2022-12-06T12:30:00Z</dcterms:created>
  <dcterms:modified xsi:type="dcterms:W3CDTF">2022-12-06T13:18:00Z</dcterms:modified>
</cp:coreProperties>
</file>